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3F04" w14:textId="1298771B" w:rsidR="00F12C76" w:rsidRDefault="00C773D0" w:rsidP="00C773D0">
      <w:pPr>
        <w:spacing w:after="0"/>
        <w:ind w:firstLine="709"/>
        <w:jc w:val="center"/>
        <w:rPr>
          <w:rFonts w:cs="Times New Roman"/>
          <w:b/>
          <w:sz w:val="52"/>
          <w:szCs w:val="52"/>
        </w:rPr>
      </w:pPr>
      <w:bookmarkStart w:id="0" w:name="_GoBack"/>
      <w:bookmarkEnd w:id="0"/>
      <w:r>
        <w:rPr>
          <w:rFonts w:cs="Times New Roman"/>
          <w:b/>
          <w:sz w:val="52"/>
          <w:szCs w:val="52"/>
          <w:lang w:val="uz-Cyrl-UZ"/>
        </w:rPr>
        <w:t>ТЕРАПЕВТИЧЕСКОЕ ИСПОЛЬЗОВАНИЕ</w:t>
      </w:r>
      <w:r w:rsidRPr="008D0E28">
        <w:rPr>
          <w:rFonts w:cs="Times New Roman"/>
          <w:b/>
          <w:sz w:val="52"/>
          <w:szCs w:val="52"/>
        </w:rPr>
        <w:t xml:space="preserve"> ЗАПРЕЩЕННЫХ ВЕЩЕСТВ В СПОРТЕ: ОСНОВНЫЕ УСЛОВИЯ И КРИТЕРИИ</w:t>
      </w:r>
    </w:p>
    <w:p w14:paraId="7E1E14F5" w14:textId="6316E626" w:rsidR="00C773D0" w:rsidRDefault="00C773D0" w:rsidP="00C773D0">
      <w:pPr>
        <w:spacing w:after="0"/>
        <w:ind w:firstLine="709"/>
        <w:jc w:val="center"/>
        <w:rPr>
          <w:rFonts w:cs="Times New Roman"/>
          <w:b/>
          <w:sz w:val="52"/>
          <w:szCs w:val="52"/>
        </w:rPr>
      </w:pPr>
    </w:p>
    <w:p w14:paraId="43DEBD42" w14:textId="77777777" w:rsidR="00C773D0" w:rsidRPr="00C26D74" w:rsidRDefault="00C773D0" w:rsidP="00C773D0">
      <w:pPr>
        <w:spacing w:line="259" w:lineRule="auto"/>
        <w:jc w:val="center"/>
        <w:rPr>
          <w:rFonts w:cs="Times New Roman"/>
          <w:b/>
          <w:sz w:val="36"/>
          <w:szCs w:val="36"/>
        </w:rPr>
      </w:pPr>
      <w:r w:rsidRPr="00C26D74">
        <w:rPr>
          <w:rFonts w:cs="Times New Roman"/>
          <w:b/>
          <w:sz w:val="36"/>
          <w:szCs w:val="36"/>
        </w:rPr>
        <w:t>РУКОВОДСТВО</w:t>
      </w:r>
    </w:p>
    <w:p w14:paraId="0088366C" w14:textId="00377577" w:rsidR="00C773D0" w:rsidRDefault="00C773D0" w:rsidP="00C773D0">
      <w:pPr>
        <w:spacing w:after="0"/>
        <w:ind w:firstLine="709"/>
        <w:jc w:val="center"/>
        <w:rPr>
          <w:rFonts w:cs="Times New Roman"/>
          <w:b/>
          <w:sz w:val="36"/>
          <w:szCs w:val="36"/>
        </w:rPr>
      </w:pPr>
      <w:r w:rsidRPr="00C26D74">
        <w:rPr>
          <w:rFonts w:cs="Times New Roman"/>
          <w:b/>
          <w:sz w:val="36"/>
          <w:szCs w:val="36"/>
        </w:rPr>
        <w:t>ПО ПОЛУЧЕНИЮ РАЗРЕШЕНИЯ НА ТЕРАПЕВТИЧЕСКОЕ ИСПОЛЬЗОВАНИЕ ЗАПРЕЩЕННЫХ ВЕЩЕС</w:t>
      </w:r>
      <w:r>
        <w:rPr>
          <w:rFonts w:cs="Times New Roman"/>
          <w:b/>
          <w:sz w:val="36"/>
          <w:szCs w:val="36"/>
        </w:rPr>
        <w:t>ТВ И МЕТОДОВ В СПОРТЕ</w:t>
      </w:r>
    </w:p>
    <w:p w14:paraId="6AA208CE" w14:textId="411E27A8" w:rsidR="00C773D0" w:rsidRDefault="00C773D0" w:rsidP="00C773D0">
      <w:pPr>
        <w:spacing w:after="0"/>
        <w:ind w:firstLine="709"/>
        <w:jc w:val="center"/>
        <w:rPr>
          <w:rFonts w:cs="Times New Roman"/>
          <w:b/>
          <w:sz w:val="36"/>
          <w:szCs w:val="36"/>
        </w:rPr>
      </w:pPr>
    </w:p>
    <w:p w14:paraId="3CE43132" w14:textId="77777777" w:rsidR="00C773D0" w:rsidRDefault="00C773D0" w:rsidP="00C773D0">
      <w:pPr>
        <w:spacing w:after="0"/>
        <w:ind w:firstLine="709"/>
        <w:jc w:val="center"/>
        <w:rPr>
          <w:rFonts w:cs="Times New Roman"/>
          <w:b/>
          <w:sz w:val="36"/>
          <w:szCs w:val="36"/>
        </w:rPr>
      </w:pPr>
    </w:p>
    <w:p w14:paraId="6C56BCE5" w14:textId="77777777" w:rsidR="00C773D0" w:rsidRPr="009D3D1E" w:rsidRDefault="00C773D0" w:rsidP="00C773D0">
      <w:pPr>
        <w:jc w:val="both"/>
        <w:rPr>
          <w:rFonts w:cs="Times New Roman"/>
          <w:b/>
          <w:sz w:val="26"/>
          <w:szCs w:val="26"/>
        </w:rPr>
      </w:pPr>
      <w:r w:rsidRPr="009D3D1E">
        <w:rPr>
          <w:rFonts w:cs="Times New Roman"/>
          <w:b/>
          <w:sz w:val="26"/>
          <w:szCs w:val="26"/>
        </w:rPr>
        <w:t xml:space="preserve">4.0 Получение </w:t>
      </w:r>
      <w:r>
        <w:rPr>
          <w:rFonts w:cs="Times New Roman"/>
          <w:b/>
          <w:sz w:val="26"/>
          <w:szCs w:val="26"/>
        </w:rPr>
        <w:t>разрешения на терапевтическое использование (</w:t>
      </w:r>
      <w:r w:rsidRPr="009D3D1E">
        <w:rPr>
          <w:rFonts w:cs="Times New Roman"/>
          <w:b/>
          <w:sz w:val="26"/>
          <w:szCs w:val="26"/>
        </w:rPr>
        <w:t>ТИ</w:t>
      </w:r>
      <w:r>
        <w:rPr>
          <w:rFonts w:cs="Times New Roman"/>
          <w:b/>
          <w:sz w:val="26"/>
          <w:szCs w:val="26"/>
        </w:rPr>
        <w:t>)</w:t>
      </w:r>
    </w:p>
    <w:p w14:paraId="56999F0B" w14:textId="77777777" w:rsidR="00C773D0" w:rsidRPr="00103502" w:rsidRDefault="00C773D0" w:rsidP="00C773D0">
      <w:pPr>
        <w:jc w:val="both"/>
        <w:rPr>
          <w:rFonts w:cs="Times New Roman"/>
          <w:sz w:val="26"/>
          <w:szCs w:val="26"/>
        </w:rPr>
      </w:pPr>
      <w:r w:rsidRPr="00103502">
        <w:rPr>
          <w:rFonts w:cs="Times New Roman"/>
          <w:sz w:val="26"/>
          <w:szCs w:val="26"/>
        </w:rPr>
        <w:t>Спортсмен, которому необходимо использовать Запрещенную субстанцию или Запрещенный метод в терапевтических целях, должен обратиться за получением и получить ТИ до использования или обладания такой субстанцией или таким методом, за исключением случаев, когда Спортсмен имеет право подать запрос на ретроактивное ТИ в соответствии со статьей 4.1. В обоих случаях должны быть выполнены условия статьи 4.2.</w:t>
      </w:r>
    </w:p>
    <w:p w14:paraId="5E7748FA" w14:textId="77777777" w:rsidR="00C773D0" w:rsidRDefault="00C773D0" w:rsidP="00C773D0">
      <w:pPr>
        <w:jc w:val="both"/>
        <w:rPr>
          <w:rFonts w:cs="Times New Roman"/>
          <w:sz w:val="26"/>
          <w:szCs w:val="26"/>
        </w:rPr>
      </w:pPr>
      <w:r w:rsidRPr="00103502">
        <w:rPr>
          <w:rFonts w:cs="Times New Roman"/>
          <w:sz w:val="26"/>
          <w:szCs w:val="26"/>
        </w:rPr>
        <w:t>[Комментарий к статье 4.0</w:t>
      </w:r>
      <w:proofErr w:type="gramStart"/>
      <w:r w:rsidRPr="00103502">
        <w:rPr>
          <w:rFonts w:cs="Times New Roman"/>
          <w:sz w:val="26"/>
          <w:szCs w:val="26"/>
        </w:rPr>
        <w:t>: Могут</w:t>
      </w:r>
      <w:proofErr w:type="gramEnd"/>
      <w:r w:rsidRPr="00103502">
        <w:rPr>
          <w:rFonts w:cs="Times New Roman"/>
          <w:sz w:val="26"/>
          <w:szCs w:val="26"/>
        </w:rPr>
        <w:t xml:space="preserve"> возникнуть ситуации, когда Спортсмен имеет заболевание и использует или Обладает Запрещенной субстанцией или Запрещенным методом до того, как на него начинают распространяться антидопинговые правила. В этом случае такое предварительное Использование/ Обладание не требует ТИ и ретроактивного ТИ будет достаточно.]</w:t>
      </w:r>
    </w:p>
    <w:p w14:paraId="213792D0" w14:textId="77777777" w:rsidR="00C773D0" w:rsidRPr="00103502" w:rsidRDefault="00C773D0" w:rsidP="00C773D0">
      <w:pPr>
        <w:jc w:val="both"/>
        <w:rPr>
          <w:rFonts w:cs="Times New Roman"/>
          <w:sz w:val="26"/>
          <w:szCs w:val="26"/>
        </w:rPr>
      </w:pPr>
    </w:p>
    <w:p w14:paraId="6C07EFEE" w14:textId="77777777" w:rsidR="00C773D0" w:rsidRPr="0045763A" w:rsidRDefault="00C773D0" w:rsidP="00C773D0">
      <w:pPr>
        <w:jc w:val="center"/>
        <w:rPr>
          <w:rFonts w:cs="Times New Roman"/>
          <w:b/>
          <w:sz w:val="26"/>
          <w:szCs w:val="26"/>
        </w:rPr>
      </w:pPr>
      <w:r w:rsidRPr="0045763A">
        <w:rPr>
          <w:rFonts w:cs="Times New Roman"/>
          <w:b/>
          <w:sz w:val="26"/>
          <w:szCs w:val="26"/>
        </w:rPr>
        <w:t>МЕЖДУНАРОДНЫЙ СТАНДАРТ ПО ТЕРАПЕВТИЧЕСКОМУ ИСПОЛЬЗОВАНИЮ. СТАТЬЯ 4.1</w:t>
      </w:r>
    </w:p>
    <w:p w14:paraId="078C6A69" w14:textId="77777777" w:rsidR="00C773D0" w:rsidRPr="0045763A" w:rsidRDefault="00C773D0" w:rsidP="00C773D0">
      <w:pPr>
        <w:jc w:val="center"/>
        <w:rPr>
          <w:rStyle w:val="a3"/>
          <w:rFonts w:ascii="Arial" w:hAnsi="Arial" w:cs="Arial"/>
          <w:b/>
          <w:bCs/>
          <w:i w:val="0"/>
          <w:iCs w:val="0"/>
          <w:color w:val="5F6368"/>
          <w:sz w:val="21"/>
          <w:szCs w:val="21"/>
          <w:shd w:val="clear" w:color="auto" w:fill="FFFFFF"/>
          <w:lang w:val="uz-Cyrl-UZ"/>
        </w:rPr>
      </w:pPr>
      <w:r w:rsidRPr="0045763A">
        <w:rPr>
          <w:rFonts w:cs="Times New Roman"/>
          <w:b/>
          <w:sz w:val="26"/>
          <w:szCs w:val="26"/>
        </w:rPr>
        <w:t xml:space="preserve">ПОЛУЧЕНИЕ </w:t>
      </w:r>
      <w:r>
        <w:rPr>
          <w:rFonts w:cs="Times New Roman"/>
          <w:b/>
          <w:sz w:val="26"/>
          <w:szCs w:val="26"/>
        </w:rPr>
        <w:t xml:space="preserve">РАЗРЕШЕНИЯ НА </w:t>
      </w:r>
      <w:r w:rsidRPr="0045763A">
        <w:rPr>
          <w:rFonts w:cs="Times New Roman"/>
          <w:b/>
          <w:sz w:val="26"/>
          <w:szCs w:val="26"/>
        </w:rPr>
        <w:t>РЕТРОАКТИВНОЕ ТЕРАПЕВТИЧЕСКОЕ ИСПОЛЬЗОВАНИЕ</w:t>
      </w:r>
    </w:p>
    <w:p w14:paraId="30DAF5D1" w14:textId="77777777" w:rsidR="00C773D0" w:rsidRPr="00103502" w:rsidRDefault="00C773D0" w:rsidP="00C773D0">
      <w:pPr>
        <w:jc w:val="both"/>
        <w:rPr>
          <w:rFonts w:cs="Times New Roman"/>
          <w:sz w:val="26"/>
          <w:szCs w:val="26"/>
        </w:rPr>
      </w:pPr>
    </w:p>
    <w:p w14:paraId="5B152B31" w14:textId="77777777" w:rsidR="00C773D0" w:rsidRPr="00103502" w:rsidRDefault="00C773D0" w:rsidP="00C773D0">
      <w:pPr>
        <w:jc w:val="both"/>
        <w:rPr>
          <w:rFonts w:cs="Times New Roman"/>
          <w:sz w:val="26"/>
          <w:szCs w:val="26"/>
        </w:rPr>
      </w:pPr>
      <w:r w:rsidRPr="00103502">
        <w:rPr>
          <w:rFonts w:cs="Times New Roman"/>
          <w:sz w:val="26"/>
          <w:szCs w:val="26"/>
        </w:rPr>
        <w:t>4.1 Ретроактивное ТИ предоставляет возможность Спортсмену подать запрос на ТИ на Запрещенную субстанцию или Запрещенный метод после использования или обладания данной субстанцией или методом.</w:t>
      </w:r>
    </w:p>
    <w:p w14:paraId="5626CF97" w14:textId="77777777" w:rsidR="00C773D0" w:rsidRPr="00103502" w:rsidRDefault="00C773D0" w:rsidP="00C773D0">
      <w:pPr>
        <w:jc w:val="both"/>
        <w:rPr>
          <w:rFonts w:cs="Times New Roman"/>
          <w:sz w:val="26"/>
          <w:szCs w:val="26"/>
        </w:rPr>
      </w:pPr>
      <w:r w:rsidRPr="00103502">
        <w:rPr>
          <w:rFonts w:cs="Times New Roman"/>
          <w:sz w:val="26"/>
          <w:szCs w:val="26"/>
        </w:rPr>
        <w:t>Спортсмен может обратиться за получением ретроактивного ТИ (но также должен выполнять условия, изложенные в статье 4.2) если применимо одно из следующих условий:</w:t>
      </w:r>
    </w:p>
    <w:p w14:paraId="29F6B710" w14:textId="77777777" w:rsidR="00C773D0" w:rsidRPr="00103502" w:rsidRDefault="00C773D0" w:rsidP="00C773D0">
      <w:pPr>
        <w:ind w:left="714" w:hanging="357"/>
        <w:jc w:val="both"/>
        <w:rPr>
          <w:rFonts w:cs="Times New Roman"/>
          <w:sz w:val="26"/>
          <w:szCs w:val="26"/>
        </w:rPr>
      </w:pPr>
      <w:r w:rsidRPr="00103502">
        <w:rPr>
          <w:rFonts w:cs="Times New Roman"/>
          <w:sz w:val="26"/>
          <w:szCs w:val="26"/>
        </w:rPr>
        <w:lastRenderedPageBreak/>
        <w:t>а) оказание неотложной медицинской помощи или помощи при резком ухудшении состояния здоровья;</w:t>
      </w:r>
    </w:p>
    <w:p w14:paraId="78D9A72B" w14:textId="77777777" w:rsidR="00C773D0" w:rsidRPr="00103502" w:rsidRDefault="00C773D0" w:rsidP="00C773D0">
      <w:pPr>
        <w:ind w:left="714" w:hanging="357"/>
        <w:jc w:val="both"/>
        <w:rPr>
          <w:rFonts w:cs="Times New Roman"/>
          <w:sz w:val="26"/>
          <w:szCs w:val="26"/>
        </w:rPr>
      </w:pPr>
      <w:r w:rsidRPr="00103502">
        <w:rPr>
          <w:rFonts w:cs="Times New Roman"/>
          <w:sz w:val="26"/>
          <w:szCs w:val="26"/>
        </w:rPr>
        <w:t>б) отсутствие достаточного времени, возможностей или наличие других исключительных обстоятельств, в результате которых Спортсмен не смог подать (или КТИ не смог рассмотреть) запрос на ТИ до отбора Проб;</w:t>
      </w:r>
    </w:p>
    <w:p w14:paraId="50EF0BF7" w14:textId="77777777" w:rsidR="00C773D0" w:rsidRPr="00103502" w:rsidRDefault="00C773D0" w:rsidP="00C773D0">
      <w:pPr>
        <w:ind w:left="714" w:hanging="357"/>
        <w:jc w:val="both"/>
        <w:rPr>
          <w:rFonts w:cs="Times New Roman"/>
          <w:sz w:val="26"/>
          <w:szCs w:val="26"/>
        </w:rPr>
      </w:pPr>
      <w:r w:rsidRPr="00103502">
        <w:rPr>
          <w:rFonts w:cs="Times New Roman"/>
          <w:sz w:val="26"/>
          <w:szCs w:val="26"/>
        </w:rPr>
        <w:t>в) в связи с установлением приоритетов определенных видов спорта или дисциплин на национальном уровне Национальная антидопинговая организация Спортсмена не разрешила или не требовала от Спортсмена обратиться за получением ТИ (см. комментарий к статье 5.1);</w:t>
      </w:r>
    </w:p>
    <w:p w14:paraId="7DAAD992" w14:textId="77777777" w:rsidR="00C773D0" w:rsidRPr="00103502" w:rsidRDefault="00C773D0" w:rsidP="00C773D0">
      <w:pPr>
        <w:pStyle w:val="Pa2"/>
        <w:spacing w:after="200" w:line="276" w:lineRule="auto"/>
        <w:ind w:left="714" w:hanging="357"/>
        <w:jc w:val="both"/>
        <w:rPr>
          <w:rFonts w:ascii="Times New Roman" w:hAnsi="Times New Roman" w:cs="Times New Roman"/>
          <w:color w:val="221E1F"/>
          <w:sz w:val="26"/>
          <w:szCs w:val="26"/>
        </w:rPr>
      </w:pPr>
      <w:r w:rsidRPr="00103502">
        <w:rPr>
          <w:rFonts w:ascii="Times New Roman" w:hAnsi="Times New Roman" w:cs="Times New Roman"/>
          <w:sz w:val="26"/>
          <w:szCs w:val="26"/>
        </w:rPr>
        <w:t xml:space="preserve">г) если Антидопинговая организация решает провести отбор Пробы у Спортсмена, не являющегося Спортсменом международного уровня или Спортсменом </w:t>
      </w:r>
      <w:r w:rsidRPr="00103502">
        <w:rPr>
          <w:rFonts w:ascii="Times New Roman" w:hAnsi="Times New Roman" w:cs="Times New Roman"/>
          <w:i/>
          <w:iCs/>
          <w:color w:val="221E1F"/>
          <w:sz w:val="26"/>
          <w:szCs w:val="26"/>
        </w:rPr>
        <w:t>национального уровня</w:t>
      </w:r>
      <w:r w:rsidRPr="00103502">
        <w:rPr>
          <w:rFonts w:ascii="Times New Roman" w:hAnsi="Times New Roman" w:cs="Times New Roman"/>
          <w:color w:val="221E1F"/>
          <w:sz w:val="26"/>
          <w:szCs w:val="26"/>
        </w:rPr>
        <w:t xml:space="preserve">, и такой </w:t>
      </w:r>
      <w:r w:rsidRPr="00103502">
        <w:rPr>
          <w:rFonts w:ascii="Times New Roman" w:hAnsi="Times New Roman" w:cs="Times New Roman"/>
          <w:i/>
          <w:iCs/>
          <w:color w:val="221E1F"/>
          <w:sz w:val="26"/>
          <w:szCs w:val="26"/>
        </w:rPr>
        <w:t xml:space="preserve">Спортсмен </w:t>
      </w:r>
      <w:r w:rsidRPr="00103502">
        <w:rPr>
          <w:rFonts w:ascii="Times New Roman" w:hAnsi="Times New Roman" w:cs="Times New Roman"/>
          <w:color w:val="221E1F"/>
          <w:sz w:val="26"/>
          <w:szCs w:val="26"/>
        </w:rPr>
        <w:t xml:space="preserve">использует </w:t>
      </w:r>
      <w:r w:rsidRPr="00103502">
        <w:rPr>
          <w:rFonts w:ascii="Times New Roman" w:hAnsi="Times New Roman" w:cs="Times New Roman"/>
          <w:i/>
          <w:iCs/>
          <w:color w:val="221E1F"/>
          <w:sz w:val="26"/>
          <w:szCs w:val="26"/>
        </w:rPr>
        <w:t xml:space="preserve">Запрещенную субстанцию </w:t>
      </w:r>
      <w:r w:rsidRPr="00103502">
        <w:rPr>
          <w:rFonts w:ascii="Times New Roman" w:hAnsi="Times New Roman" w:cs="Times New Roman"/>
          <w:color w:val="221E1F"/>
          <w:sz w:val="26"/>
          <w:szCs w:val="26"/>
        </w:rPr>
        <w:t xml:space="preserve">или </w:t>
      </w:r>
      <w:r w:rsidRPr="00103502">
        <w:rPr>
          <w:rFonts w:ascii="Times New Roman" w:hAnsi="Times New Roman" w:cs="Times New Roman"/>
          <w:i/>
          <w:iCs/>
          <w:color w:val="221E1F"/>
          <w:sz w:val="26"/>
          <w:szCs w:val="26"/>
        </w:rPr>
        <w:t xml:space="preserve">Запрещенный метод </w:t>
      </w:r>
      <w:r w:rsidRPr="00103502">
        <w:rPr>
          <w:rFonts w:ascii="Times New Roman" w:hAnsi="Times New Roman" w:cs="Times New Roman"/>
          <w:color w:val="221E1F"/>
          <w:sz w:val="26"/>
          <w:szCs w:val="26"/>
        </w:rPr>
        <w:t xml:space="preserve">в терапевтических целях, </w:t>
      </w:r>
      <w:r w:rsidRPr="00103502">
        <w:rPr>
          <w:rFonts w:ascii="Times New Roman" w:hAnsi="Times New Roman" w:cs="Times New Roman"/>
          <w:i/>
          <w:iCs/>
          <w:color w:val="221E1F"/>
          <w:sz w:val="26"/>
          <w:szCs w:val="26"/>
        </w:rPr>
        <w:t xml:space="preserve">Антидопинговая организация должна </w:t>
      </w:r>
      <w:r w:rsidRPr="00103502">
        <w:rPr>
          <w:rFonts w:ascii="Times New Roman" w:hAnsi="Times New Roman" w:cs="Times New Roman"/>
          <w:color w:val="221E1F"/>
          <w:sz w:val="26"/>
          <w:szCs w:val="26"/>
        </w:rPr>
        <w:t xml:space="preserve">разрешить </w:t>
      </w:r>
      <w:r w:rsidRPr="00103502">
        <w:rPr>
          <w:rFonts w:ascii="Times New Roman" w:hAnsi="Times New Roman" w:cs="Times New Roman"/>
          <w:i/>
          <w:iCs/>
          <w:color w:val="221E1F"/>
          <w:sz w:val="26"/>
          <w:szCs w:val="26"/>
        </w:rPr>
        <w:t xml:space="preserve">Спортсмену </w:t>
      </w:r>
      <w:r w:rsidRPr="00103502">
        <w:rPr>
          <w:rFonts w:ascii="Times New Roman" w:hAnsi="Times New Roman" w:cs="Times New Roman"/>
          <w:color w:val="221E1F"/>
          <w:sz w:val="26"/>
          <w:szCs w:val="26"/>
        </w:rPr>
        <w:t xml:space="preserve">обратиться за получением ретроактивного </w:t>
      </w:r>
      <w:r w:rsidRPr="00103502">
        <w:rPr>
          <w:rFonts w:ascii="Times New Roman" w:hAnsi="Times New Roman" w:cs="Times New Roman"/>
          <w:i/>
          <w:iCs/>
          <w:color w:val="221E1F"/>
          <w:sz w:val="26"/>
          <w:szCs w:val="26"/>
        </w:rPr>
        <w:t>ТИ</w:t>
      </w:r>
      <w:r w:rsidRPr="00103502">
        <w:rPr>
          <w:rFonts w:ascii="Times New Roman" w:hAnsi="Times New Roman" w:cs="Times New Roman"/>
          <w:color w:val="221E1F"/>
          <w:sz w:val="26"/>
          <w:szCs w:val="26"/>
        </w:rPr>
        <w:t>, или</w:t>
      </w:r>
    </w:p>
    <w:p w14:paraId="1E69A3E3" w14:textId="77777777" w:rsidR="00C773D0" w:rsidRPr="00103502" w:rsidRDefault="00C773D0" w:rsidP="00C773D0">
      <w:pPr>
        <w:pStyle w:val="Pa2"/>
        <w:spacing w:line="276" w:lineRule="auto"/>
        <w:ind w:left="714" w:hanging="357"/>
        <w:jc w:val="both"/>
        <w:rPr>
          <w:rFonts w:ascii="Times New Roman" w:hAnsi="Times New Roman" w:cs="Times New Roman"/>
          <w:color w:val="221E1F"/>
          <w:sz w:val="26"/>
          <w:szCs w:val="26"/>
        </w:rPr>
      </w:pPr>
      <w:r w:rsidRPr="00103502">
        <w:rPr>
          <w:rFonts w:ascii="Times New Roman" w:hAnsi="Times New Roman" w:cs="Times New Roman"/>
          <w:color w:val="000000"/>
          <w:sz w:val="26"/>
          <w:szCs w:val="26"/>
        </w:rPr>
        <w:t xml:space="preserve">д) </w:t>
      </w:r>
      <w:r w:rsidRPr="00103502">
        <w:rPr>
          <w:rFonts w:ascii="Times New Roman" w:hAnsi="Times New Roman" w:cs="Times New Roman"/>
          <w:i/>
          <w:iCs/>
          <w:color w:val="221E1F"/>
          <w:sz w:val="26"/>
          <w:szCs w:val="26"/>
        </w:rPr>
        <w:t xml:space="preserve">Спортсмен </w:t>
      </w:r>
      <w:r w:rsidRPr="00103502">
        <w:rPr>
          <w:rFonts w:ascii="Times New Roman" w:hAnsi="Times New Roman" w:cs="Times New Roman"/>
          <w:color w:val="221E1F"/>
          <w:sz w:val="26"/>
          <w:szCs w:val="26"/>
        </w:rPr>
        <w:t xml:space="preserve">использовал во </w:t>
      </w:r>
      <w:r w:rsidRPr="00103502">
        <w:rPr>
          <w:rFonts w:ascii="Times New Roman" w:hAnsi="Times New Roman" w:cs="Times New Roman"/>
          <w:i/>
          <w:iCs/>
          <w:color w:val="221E1F"/>
          <w:sz w:val="26"/>
          <w:szCs w:val="26"/>
        </w:rPr>
        <w:t>Вне</w:t>
      </w:r>
      <w:r w:rsidRPr="00821612">
        <w:rPr>
          <w:rFonts w:ascii="Times New Roman" w:hAnsi="Times New Roman" w:cs="Times New Roman"/>
          <w:i/>
          <w:iCs/>
          <w:color w:val="221E1F"/>
          <w:sz w:val="26"/>
          <w:szCs w:val="26"/>
        </w:rPr>
        <w:t>-</w:t>
      </w:r>
      <w:r w:rsidRPr="00103502">
        <w:rPr>
          <w:rFonts w:ascii="Times New Roman" w:hAnsi="Times New Roman" w:cs="Times New Roman"/>
          <w:i/>
          <w:iCs/>
          <w:color w:val="221E1F"/>
          <w:sz w:val="26"/>
          <w:szCs w:val="26"/>
        </w:rPr>
        <w:t xml:space="preserve">соревновательный период </w:t>
      </w:r>
      <w:r w:rsidRPr="00103502">
        <w:rPr>
          <w:rFonts w:ascii="Times New Roman" w:hAnsi="Times New Roman" w:cs="Times New Roman"/>
          <w:color w:val="221E1F"/>
          <w:sz w:val="26"/>
          <w:szCs w:val="26"/>
        </w:rPr>
        <w:t xml:space="preserve">в терапевтических целях </w:t>
      </w:r>
      <w:r w:rsidRPr="00103502">
        <w:rPr>
          <w:rFonts w:ascii="Times New Roman" w:hAnsi="Times New Roman" w:cs="Times New Roman"/>
          <w:i/>
          <w:iCs/>
          <w:color w:val="221E1F"/>
          <w:sz w:val="26"/>
          <w:szCs w:val="26"/>
        </w:rPr>
        <w:t>Запрещенную субстанцию</w:t>
      </w:r>
      <w:r w:rsidRPr="00103502">
        <w:rPr>
          <w:rFonts w:ascii="Times New Roman" w:hAnsi="Times New Roman" w:cs="Times New Roman"/>
          <w:color w:val="221E1F"/>
          <w:sz w:val="26"/>
          <w:szCs w:val="26"/>
        </w:rPr>
        <w:t xml:space="preserve">, которая запрещена только в </w:t>
      </w:r>
      <w:r w:rsidRPr="00103502">
        <w:rPr>
          <w:rFonts w:ascii="Times New Roman" w:hAnsi="Times New Roman" w:cs="Times New Roman"/>
          <w:i/>
          <w:iCs/>
          <w:color w:val="221E1F"/>
          <w:sz w:val="26"/>
          <w:szCs w:val="26"/>
        </w:rPr>
        <w:t>Соревновательный период</w:t>
      </w:r>
      <w:r w:rsidRPr="00103502">
        <w:rPr>
          <w:rFonts w:ascii="Times New Roman" w:hAnsi="Times New Roman" w:cs="Times New Roman"/>
          <w:color w:val="221E1F"/>
          <w:sz w:val="26"/>
          <w:szCs w:val="26"/>
        </w:rPr>
        <w:t>.</w:t>
      </w:r>
    </w:p>
    <w:p w14:paraId="55C0FA07" w14:textId="77777777" w:rsidR="00C773D0" w:rsidRPr="00103502" w:rsidRDefault="00C773D0" w:rsidP="00C773D0">
      <w:pPr>
        <w:pStyle w:val="Pa6"/>
        <w:spacing w:before="200" w:after="200" w:line="276" w:lineRule="auto"/>
        <w:ind w:left="680"/>
        <w:jc w:val="both"/>
        <w:rPr>
          <w:rStyle w:val="A5"/>
          <w:rFonts w:ascii="Times New Roman" w:hAnsi="Times New Roman" w:cs="Times New Roman"/>
          <w:i w:val="0"/>
        </w:rPr>
      </w:pPr>
      <w:r w:rsidRPr="00103502">
        <w:rPr>
          <w:rStyle w:val="A5"/>
          <w:rFonts w:ascii="Times New Roman" w:hAnsi="Times New Roman" w:cs="Times New Roman"/>
        </w:rPr>
        <w:t>[Комментарий к статье 4.1: Удовлетворение одного из ретроактивных условий не означает, что разрешение на ТИ обязательно будет предоставлено; это означает, что запрос спортсмена может быть рассмотрен в соответствии со статьей 4.2, чтобы определить, были ли выполнены указанные условия для выдачи ТИ.]</w:t>
      </w:r>
    </w:p>
    <w:p w14:paraId="6744D215" w14:textId="77777777" w:rsidR="00C773D0" w:rsidRPr="00103502" w:rsidRDefault="00C773D0" w:rsidP="00C773D0">
      <w:pPr>
        <w:pStyle w:val="Pa6"/>
        <w:spacing w:line="276" w:lineRule="auto"/>
        <w:ind w:left="680"/>
        <w:jc w:val="both"/>
        <w:rPr>
          <w:rStyle w:val="A5"/>
          <w:rFonts w:ascii="Times New Roman" w:hAnsi="Times New Roman" w:cs="Times New Roman"/>
          <w:i w:val="0"/>
        </w:rPr>
      </w:pPr>
      <w:r w:rsidRPr="00103502">
        <w:rPr>
          <w:rStyle w:val="A5"/>
          <w:rFonts w:ascii="Times New Roman" w:hAnsi="Times New Roman" w:cs="Times New Roman"/>
        </w:rPr>
        <w:t>[Комментарий к статьям 4.1(в), (г) и (д): данным Спортсменам настоятельно рекомендуется иметь полный комплект медицинских документов, подтверждающих соответствие условиям выдачи ТИ, предусмотренным в статье 4.2, в случае возникновения необходимости подачи запроса на ретроактивное ТИ после отбора Пробы.]</w:t>
      </w:r>
    </w:p>
    <w:p w14:paraId="4BF6E4AF" w14:textId="19402ADA" w:rsidR="00C773D0" w:rsidRDefault="00C773D0" w:rsidP="00A317E6">
      <w:pPr>
        <w:spacing w:after="0"/>
        <w:ind w:left="709"/>
        <w:jc w:val="both"/>
        <w:rPr>
          <w:rStyle w:val="A5"/>
          <w:rFonts w:cs="Times New Roman"/>
        </w:rPr>
      </w:pPr>
      <w:r w:rsidRPr="00103502">
        <w:rPr>
          <w:rStyle w:val="A5"/>
          <w:rFonts w:cs="Times New Roman"/>
        </w:rPr>
        <w:t>[Комментарий к статье 4.1(д): данное положение применяется в случаях, когда Спортсмен использует в терапевтических целях во вне Соревновательный период субстанцию, которая запрещена только в Соревновательный период, однако, существует риск сохранения субстанции в организме в Соревновательный период. В таких случаях Антидопинговая организация должна разрешить Спортсмену обратиться за получением ретроактивного ТИ (если Спортсмен еще не обратился за его получением). Данное положение также направлено на предотвращение необходимости оценки Антидопинговыми организациями предварительных запросов на ТИ, которые могут не потребоваться.]</w:t>
      </w:r>
    </w:p>
    <w:p w14:paraId="51FE2CBA" w14:textId="77777777" w:rsidR="00C773D0" w:rsidRPr="0045763A" w:rsidRDefault="00C773D0" w:rsidP="00C773D0">
      <w:pPr>
        <w:jc w:val="center"/>
        <w:rPr>
          <w:rFonts w:cs="Times New Roman"/>
          <w:b/>
          <w:sz w:val="26"/>
          <w:szCs w:val="26"/>
        </w:rPr>
      </w:pPr>
      <w:r w:rsidRPr="0045763A">
        <w:rPr>
          <w:rFonts w:cs="Times New Roman"/>
          <w:b/>
          <w:sz w:val="26"/>
          <w:szCs w:val="26"/>
        </w:rPr>
        <w:t>МЕЖДУНАРОДНЫЙ СТАНДАРТ ПО ТЕРАПЕВТИЧЕСКОМУ ИСПОЛЬЗОВАНИЮ</w:t>
      </w:r>
      <w:r>
        <w:rPr>
          <w:rFonts w:cs="Times New Roman"/>
          <w:b/>
          <w:sz w:val="26"/>
          <w:szCs w:val="26"/>
        </w:rPr>
        <w:t>. СТАТЬЯ 4.2</w:t>
      </w:r>
    </w:p>
    <w:p w14:paraId="1F06B88F" w14:textId="77777777" w:rsidR="00C773D0" w:rsidRDefault="00C773D0" w:rsidP="00C773D0">
      <w:pPr>
        <w:pStyle w:val="Pa2"/>
        <w:spacing w:line="276" w:lineRule="auto"/>
        <w:jc w:val="center"/>
        <w:rPr>
          <w:rFonts w:ascii="Times New Roman" w:hAnsi="Times New Roman" w:cs="Times New Roman"/>
          <w:b/>
          <w:bCs/>
          <w:color w:val="221E1F"/>
          <w:sz w:val="26"/>
          <w:szCs w:val="26"/>
        </w:rPr>
      </w:pPr>
      <w:r w:rsidRPr="0045763A">
        <w:rPr>
          <w:rFonts w:ascii="Times New Roman" w:hAnsi="Times New Roman" w:cs="Times New Roman"/>
          <w:b/>
          <w:sz w:val="26"/>
          <w:szCs w:val="26"/>
        </w:rPr>
        <w:t xml:space="preserve">ПОЛУЧЕНИЕ </w:t>
      </w:r>
      <w:r>
        <w:rPr>
          <w:rFonts w:ascii="Times New Roman" w:hAnsi="Times New Roman" w:cs="Times New Roman"/>
          <w:b/>
          <w:sz w:val="26"/>
          <w:szCs w:val="26"/>
        </w:rPr>
        <w:t xml:space="preserve">РАЗРЕШЕНИЯ НА </w:t>
      </w:r>
      <w:r w:rsidRPr="0045763A">
        <w:rPr>
          <w:rFonts w:ascii="Times New Roman" w:hAnsi="Times New Roman" w:cs="Times New Roman"/>
          <w:b/>
          <w:sz w:val="26"/>
          <w:szCs w:val="26"/>
        </w:rPr>
        <w:t>ТЕРАПЕВТИЧЕСКО</w:t>
      </w:r>
      <w:r>
        <w:rPr>
          <w:rFonts w:ascii="Times New Roman" w:hAnsi="Times New Roman" w:cs="Times New Roman"/>
          <w:b/>
          <w:sz w:val="26"/>
          <w:szCs w:val="26"/>
        </w:rPr>
        <w:t>Е</w:t>
      </w:r>
      <w:r w:rsidRPr="0045763A">
        <w:rPr>
          <w:rFonts w:ascii="Times New Roman" w:hAnsi="Times New Roman" w:cs="Times New Roman"/>
          <w:b/>
          <w:sz w:val="26"/>
          <w:szCs w:val="26"/>
        </w:rPr>
        <w:t xml:space="preserve"> ИСПОЛЬЗОВАНИ</w:t>
      </w:r>
      <w:r>
        <w:rPr>
          <w:rFonts w:ascii="Times New Roman" w:hAnsi="Times New Roman" w:cs="Times New Roman"/>
          <w:b/>
          <w:sz w:val="26"/>
          <w:szCs w:val="26"/>
        </w:rPr>
        <w:t>Е</w:t>
      </w:r>
    </w:p>
    <w:p w14:paraId="5FE30962" w14:textId="77777777" w:rsidR="00C773D0" w:rsidRPr="00103502" w:rsidRDefault="00C773D0" w:rsidP="00A317E6">
      <w:pPr>
        <w:pStyle w:val="Pa2"/>
        <w:spacing w:before="240" w:after="200" w:line="276" w:lineRule="auto"/>
        <w:ind w:left="567"/>
        <w:jc w:val="both"/>
        <w:rPr>
          <w:rFonts w:ascii="Times New Roman" w:hAnsi="Times New Roman" w:cs="Times New Roman"/>
          <w:b/>
          <w:bCs/>
          <w:color w:val="221E1F"/>
          <w:sz w:val="26"/>
          <w:szCs w:val="26"/>
        </w:rPr>
      </w:pPr>
      <w:r w:rsidRPr="00103502">
        <w:rPr>
          <w:rFonts w:ascii="Times New Roman" w:hAnsi="Times New Roman" w:cs="Times New Roman"/>
          <w:b/>
          <w:bCs/>
          <w:color w:val="221E1F"/>
          <w:sz w:val="26"/>
          <w:szCs w:val="26"/>
        </w:rPr>
        <w:t xml:space="preserve">4.2 </w:t>
      </w:r>
      <w:r w:rsidRPr="00103502">
        <w:rPr>
          <w:rFonts w:ascii="Times New Roman" w:hAnsi="Times New Roman" w:cs="Times New Roman"/>
          <w:b/>
          <w:bCs/>
          <w:i/>
          <w:iCs/>
          <w:color w:val="221E1F"/>
          <w:sz w:val="26"/>
          <w:szCs w:val="26"/>
        </w:rPr>
        <w:t xml:space="preserve">Спортсмену </w:t>
      </w:r>
      <w:r w:rsidRPr="00103502">
        <w:rPr>
          <w:rFonts w:ascii="Times New Roman" w:hAnsi="Times New Roman" w:cs="Times New Roman"/>
          <w:b/>
          <w:bCs/>
          <w:color w:val="221E1F"/>
          <w:sz w:val="26"/>
          <w:szCs w:val="26"/>
        </w:rPr>
        <w:t xml:space="preserve">может быть выдано </w:t>
      </w:r>
      <w:r w:rsidRPr="00103502">
        <w:rPr>
          <w:rFonts w:ascii="Times New Roman" w:hAnsi="Times New Roman" w:cs="Times New Roman"/>
          <w:b/>
          <w:bCs/>
          <w:i/>
          <w:iCs/>
          <w:color w:val="221E1F"/>
          <w:sz w:val="26"/>
          <w:szCs w:val="26"/>
        </w:rPr>
        <w:t>ТИ</w:t>
      </w:r>
      <w:r w:rsidRPr="00103502">
        <w:rPr>
          <w:rFonts w:ascii="Times New Roman" w:hAnsi="Times New Roman" w:cs="Times New Roman"/>
          <w:b/>
          <w:bCs/>
          <w:color w:val="221E1F"/>
          <w:sz w:val="26"/>
          <w:szCs w:val="26"/>
        </w:rPr>
        <w:t>, если (и только если) он продемонстрирует, на основе баланса вероятности, что соблюдено каждое из следующих условий:</w:t>
      </w:r>
    </w:p>
    <w:p w14:paraId="23EBE0BA" w14:textId="77777777" w:rsidR="00C773D0" w:rsidRPr="00103502" w:rsidRDefault="00C773D0" w:rsidP="00C773D0">
      <w:pPr>
        <w:pStyle w:val="Pa2"/>
        <w:spacing w:line="276" w:lineRule="auto"/>
        <w:ind w:left="714" w:hanging="357"/>
        <w:jc w:val="both"/>
        <w:rPr>
          <w:rFonts w:ascii="Times New Roman" w:hAnsi="Times New Roman" w:cs="Times New Roman"/>
          <w:color w:val="221E1F"/>
          <w:sz w:val="26"/>
          <w:szCs w:val="26"/>
        </w:rPr>
      </w:pPr>
      <w:r w:rsidRPr="00103502">
        <w:rPr>
          <w:rFonts w:ascii="Times New Roman" w:hAnsi="Times New Roman" w:cs="Times New Roman"/>
          <w:color w:val="000000"/>
          <w:sz w:val="26"/>
          <w:szCs w:val="26"/>
        </w:rPr>
        <w:t xml:space="preserve">а) </w:t>
      </w:r>
      <w:r w:rsidRPr="00103502">
        <w:rPr>
          <w:rFonts w:ascii="Times New Roman" w:hAnsi="Times New Roman" w:cs="Times New Roman"/>
          <w:i/>
          <w:iCs/>
          <w:color w:val="221E1F"/>
          <w:sz w:val="26"/>
          <w:szCs w:val="26"/>
        </w:rPr>
        <w:t xml:space="preserve">Запрещенная субстанция </w:t>
      </w:r>
      <w:r w:rsidRPr="00103502">
        <w:rPr>
          <w:rFonts w:ascii="Times New Roman" w:hAnsi="Times New Roman" w:cs="Times New Roman"/>
          <w:color w:val="221E1F"/>
          <w:sz w:val="26"/>
          <w:szCs w:val="26"/>
        </w:rPr>
        <w:t xml:space="preserve">или </w:t>
      </w:r>
      <w:r w:rsidRPr="00103502">
        <w:rPr>
          <w:rFonts w:ascii="Times New Roman" w:hAnsi="Times New Roman" w:cs="Times New Roman"/>
          <w:i/>
          <w:iCs/>
          <w:color w:val="221E1F"/>
          <w:sz w:val="26"/>
          <w:szCs w:val="26"/>
        </w:rPr>
        <w:t xml:space="preserve">Запрещенный метод </w:t>
      </w:r>
      <w:r w:rsidRPr="00103502">
        <w:rPr>
          <w:rFonts w:ascii="Times New Roman" w:hAnsi="Times New Roman" w:cs="Times New Roman"/>
          <w:color w:val="221E1F"/>
          <w:sz w:val="26"/>
          <w:szCs w:val="26"/>
        </w:rPr>
        <w:t>необходимы для лечения диагностированного заболевания, подтверждённого соответствующими клиническими данными.</w:t>
      </w:r>
    </w:p>
    <w:p w14:paraId="2B18F72B" w14:textId="77777777" w:rsidR="00C773D0" w:rsidRPr="00B16A7B" w:rsidRDefault="00C773D0" w:rsidP="00C773D0">
      <w:pPr>
        <w:pStyle w:val="Pa6"/>
        <w:spacing w:before="200" w:after="200" w:line="276" w:lineRule="auto"/>
        <w:ind w:left="680"/>
        <w:jc w:val="both"/>
        <w:rPr>
          <w:rStyle w:val="A5"/>
          <w:rFonts w:ascii="Times New Roman" w:hAnsi="Times New Roman" w:cs="Times New Roman"/>
          <w:sz w:val="22"/>
          <w:szCs w:val="22"/>
        </w:rPr>
      </w:pPr>
      <w:r w:rsidRPr="00B16A7B">
        <w:rPr>
          <w:rStyle w:val="A5"/>
          <w:rFonts w:ascii="Times New Roman" w:hAnsi="Times New Roman" w:cs="Times New Roman"/>
          <w:sz w:val="22"/>
          <w:szCs w:val="22"/>
        </w:rPr>
        <w:lastRenderedPageBreak/>
        <w:t>[Комментарий к статье 4.2(a): использование Запрещенной субстанции или Запрещенного метода может быть частью необходимого диагностического исследования, а не лечением как таковым.]</w:t>
      </w:r>
    </w:p>
    <w:p w14:paraId="77CEFDEA" w14:textId="77777777" w:rsidR="00C773D0" w:rsidRPr="00103502" w:rsidRDefault="00C773D0" w:rsidP="00C773D0">
      <w:pPr>
        <w:pStyle w:val="Pa2"/>
        <w:spacing w:line="276" w:lineRule="auto"/>
        <w:ind w:left="714" w:hanging="357"/>
        <w:jc w:val="both"/>
        <w:rPr>
          <w:rFonts w:ascii="Times New Roman" w:hAnsi="Times New Roman" w:cs="Times New Roman"/>
          <w:color w:val="221E1F"/>
          <w:sz w:val="26"/>
          <w:szCs w:val="26"/>
        </w:rPr>
      </w:pPr>
      <w:r w:rsidRPr="00103502">
        <w:rPr>
          <w:rFonts w:ascii="Times New Roman" w:hAnsi="Times New Roman" w:cs="Times New Roman"/>
          <w:color w:val="000000"/>
          <w:sz w:val="26"/>
          <w:szCs w:val="26"/>
        </w:rPr>
        <w:t xml:space="preserve">б) </w:t>
      </w:r>
      <w:r w:rsidRPr="00103502">
        <w:rPr>
          <w:rFonts w:ascii="Times New Roman" w:hAnsi="Times New Roman" w:cs="Times New Roman"/>
          <w:i/>
          <w:iCs/>
          <w:color w:val="221E1F"/>
          <w:sz w:val="26"/>
          <w:szCs w:val="26"/>
        </w:rPr>
        <w:t xml:space="preserve">Терапевтическое использование Запрещенной субстанции </w:t>
      </w:r>
      <w:r w:rsidRPr="00103502">
        <w:rPr>
          <w:rFonts w:ascii="Times New Roman" w:hAnsi="Times New Roman" w:cs="Times New Roman"/>
          <w:color w:val="221E1F"/>
          <w:sz w:val="26"/>
          <w:szCs w:val="26"/>
        </w:rPr>
        <w:t xml:space="preserve">или </w:t>
      </w:r>
      <w:r w:rsidRPr="00103502">
        <w:rPr>
          <w:rFonts w:ascii="Times New Roman" w:hAnsi="Times New Roman" w:cs="Times New Roman"/>
          <w:i/>
          <w:iCs/>
          <w:color w:val="221E1F"/>
          <w:sz w:val="26"/>
          <w:szCs w:val="26"/>
        </w:rPr>
        <w:t xml:space="preserve">Запрещенного метода </w:t>
      </w:r>
      <w:r w:rsidRPr="00103502">
        <w:rPr>
          <w:rFonts w:ascii="Times New Roman" w:hAnsi="Times New Roman" w:cs="Times New Roman"/>
          <w:color w:val="221E1F"/>
          <w:sz w:val="26"/>
          <w:szCs w:val="26"/>
        </w:rPr>
        <w:t xml:space="preserve">не приведет, на основе баланса вероятности, к дополнительному улучшению спортивного результата, кроме ожидаемого возвращения </w:t>
      </w:r>
      <w:r w:rsidRPr="00103502">
        <w:rPr>
          <w:rFonts w:ascii="Times New Roman" w:hAnsi="Times New Roman" w:cs="Times New Roman"/>
          <w:i/>
          <w:iCs/>
          <w:color w:val="221E1F"/>
          <w:sz w:val="26"/>
          <w:szCs w:val="26"/>
        </w:rPr>
        <w:t xml:space="preserve">Спортсмена </w:t>
      </w:r>
      <w:r w:rsidRPr="00103502">
        <w:rPr>
          <w:rFonts w:ascii="Times New Roman" w:hAnsi="Times New Roman" w:cs="Times New Roman"/>
          <w:color w:val="221E1F"/>
          <w:sz w:val="26"/>
          <w:szCs w:val="26"/>
        </w:rPr>
        <w:t>к обычному состоянию здоровья после проведенного лечения заболевания.</w:t>
      </w:r>
    </w:p>
    <w:p w14:paraId="5AEFFD48" w14:textId="77777777" w:rsidR="00C773D0" w:rsidRPr="00B16A7B" w:rsidRDefault="00C773D0" w:rsidP="00C773D0">
      <w:pPr>
        <w:pStyle w:val="Pa6"/>
        <w:spacing w:before="200" w:after="200" w:line="276" w:lineRule="auto"/>
        <w:ind w:left="680"/>
        <w:jc w:val="both"/>
        <w:rPr>
          <w:rStyle w:val="A5"/>
          <w:rFonts w:ascii="Times New Roman" w:hAnsi="Times New Roman" w:cs="Times New Roman"/>
          <w:sz w:val="22"/>
          <w:szCs w:val="22"/>
        </w:rPr>
      </w:pPr>
      <w:r w:rsidRPr="00B16A7B">
        <w:rPr>
          <w:rStyle w:val="A5"/>
          <w:rFonts w:ascii="Times New Roman" w:hAnsi="Times New Roman" w:cs="Times New Roman"/>
          <w:sz w:val="22"/>
          <w:szCs w:val="22"/>
        </w:rPr>
        <w:t>[Комментарий к статье 4.2(б): обычное состояние здоровья Спортсмена определяется в индивидуальном порядке. Обычное состояние здоровья конкретного Спортсмена — это такое состояние здоровья, при ухудшении которого Спортсмен обращается за получением ТИ.]</w:t>
      </w:r>
    </w:p>
    <w:p w14:paraId="43D495FD" w14:textId="77777777" w:rsidR="00C773D0" w:rsidRPr="00103502" w:rsidRDefault="00C773D0" w:rsidP="00C773D0">
      <w:pPr>
        <w:pStyle w:val="Pa2"/>
        <w:spacing w:line="276" w:lineRule="auto"/>
        <w:ind w:left="714" w:hanging="357"/>
        <w:jc w:val="both"/>
        <w:rPr>
          <w:rFonts w:ascii="Times New Roman" w:hAnsi="Times New Roman" w:cs="Times New Roman"/>
          <w:color w:val="221E1F"/>
          <w:sz w:val="26"/>
          <w:szCs w:val="26"/>
        </w:rPr>
      </w:pPr>
      <w:r w:rsidRPr="00103502">
        <w:rPr>
          <w:rFonts w:ascii="Times New Roman" w:hAnsi="Times New Roman" w:cs="Times New Roman"/>
          <w:color w:val="000000"/>
          <w:sz w:val="26"/>
          <w:szCs w:val="26"/>
        </w:rPr>
        <w:t xml:space="preserve">в) </w:t>
      </w:r>
      <w:r w:rsidRPr="00103502">
        <w:rPr>
          <w:rFonts w:ascii="Times New Roman" w:hAnsi="Times New Roman" w:cs="Times New Roman"/>
          <w:i/>
          <w:iCs/>
          <w:color w:val="221E1F"/>
          <w:sz w:val="26"/>
          <w:szCs w:val="26"/>
        </w:rPr>
        <w:t xml:space="preserve">Запрещенная субстанция </w:t>
      </w:r>
      <w:r w:rsidRPr="00103502">
        <w:rPr>
          <w:rFonts w:ascii="Times New Roman" w:hAnsi="Times New Roman" w:cs="Times New Roman"/>
          <w:color w:val="221E1F"/>
          <w:sz w:val="26"/>
          <w:szCs w:val="26"/>
        </w:rPr>
        <w:t xml:space="preserve">или </w:t>
      </w:r>
      <w:r w:rsidRPr="00103502">
        <w:rPr>
          <w:rFonts w:ascii="Times New Roman" w:hAnsi="Times New Roman" w:cs="Times New Roman"/>
          <w:i/>
          <w:iCs/>
          <w:color w:val="221E1F"/>
          <w:sz w:val="26"/>
          <w:szCs w:val="26"/>
        </w:rPr>
        <w:t xml:space="preserve">Запрещенный метод </w:t>
      </w:r>
      <w:r w:rsidRPr="00103502">
        <w:rPr>
          <w:rFonts w:ascii="Times New Roman" w:hAnsi="Times New Roman" w:cs="Times New Roman"/>
          <w:color w:val="221E1F"/>
          <w:sz w:val="26"/>
          <w:szCs w:val="26"/>
        </w:rPr>
        <w:t>показаны для лечения заболевания, и нет разумной терапевтической альтернативы.</w:t>
      </w:r>
    </w:p>
    <w:p w14:paraId="4D8AD4CA" w14:textId="77777777" w:rsidR="00C773D0" w:rsidRPr="00B16A7B" w:rsidRDefault="00C773D0" w:rsidP="00C773D0">
      <w:pPr>
        <w:pStyle w:val="Pa6"/>
        <w:spacing w:before="200" w:after="200" w:line="276" w:lineRule="auto"/>
        <w:ind w:left="680"/>
        <w:jc w:val="both"/>
        <w:rPr>
          <w:rStyle w:val="A5"/>
          <w:rFonts w:ascii="Times New Roman" w:hAnsi="Times New Roman" w:cs="Times New Roman"/>
          <w:sz w:val="22"/>
          <w:szCs w:val="22"/>
        </w:rPr>
      </w:pPr>
      <w:r w:rsidRPr="00B16A7B">
        <w:rPr>
          <w:rStyle w:val="A5"/>
          <w:rFonts w:ascii="Times New Roman" w:hAnsi="Times New Roman" w:cs="Times New Roman"/>
          <w:sz w:val="22"/>
          <w:szCs w:val="22"/>
        </w:rPr>
        <w:t>[Комментарий к статье 4.2(в): врач должен объяснить, почему выбранное лечение является наиболее целесообразным, например, на основании опыта, профилей побочных эффектов или других медицинских оснований, включая, в применимых случаях, медицинскую практику, характерную для конкретной территории, и возможность доступа к лекарству. Кроме того, не всегда необходимо пробовать какие-либо альтернативы до использования Запрещенной субстанции или Запрещенного метода.]</w:t>
      </w:r>
    </w:p>
    <w:p w14:paraId="621226F7" w14:textId="77777777" w:rsidR="00C773D0" w:rsidRPr="00103502" w:rsidRDefault="00C773D0" w:rsidP="00C773D0">
      <w:pPr>
        <w:pStyle w:val="Pa2"/>
        <w:spacing w:line="276" w:lineRule="auto"/>
        <w:ind w:left="714" w:hanging="357"/>
        <w:jc w:val="both"/>
        <w:rPr>
          <w:rFonts w:ascii="Times New Roman" w:hAnsi="Times New Roman" w:cs="Times New Roman"/>
          <w:color w:val="221E1F"/>
          <w:sz w:val="26"/>
          <w:szCs w:val="26"/>
        </w:rPr>
      </w:pPr>
      <w:r w:rsidRPr="00103502">
        <w:rPr>
          <w:rFonts w:ascii="Times New Roman" w:hAnsi="Times New Roman" w:cs="Times New Roman"/>
          <w:color w:val="000000"/>
          <w:sz w:val="26"/>
          <w:szCs w:val="26"/>
        </w:rPr>
        <w:t xml:space="preserve">г) </w:t>
      </w:r>
      <w:r w:rsidRPr="00103502">
        <w:rPr>
          <w:rFonts w:ascii="Times New Roman" w:hAnsi="Times New Roman" w:cs="Times New Roman"/>
          <w:color w:val="221E1F"/>
          <w:sz w:val="26"/>
          <w:szCs w:val="26"/>
        </w:rPr>
        <w:t xml:space="preserve">Необходимость использования </w:t>
      </w:r>
      <w:r w:rsidRPr="00103502">
        <w:rPr>
          <w:rFonts w:ascii="Times New Roman" w:hAnsi="Times New Roman" w:cs="Times New Roman"/>
          <w:i/>
          <w:iCs/>
          <w:color w:val="221E1F"/>
          <w:sz w:val="26"/>
          <w:szCs w:val="26"/>
        </w:rPr>
        <w:t xml:space="preserve">Запрещенной субстанции </w:t>
      </w:r>
      <w:r w:rsidRPr="00103502">
        <w:rPr>
          <w:rFonts w:ascii="Times New Roman" w:hAnsi="Times New Roman" w:cs="Times New Roman"/>
          <w:color w:val="221E1F"/>
          <w:sz w:val="26"/>
          <w:szCs w:val="26"/>
        </w:rPr>
        <w:t xml:space="preserve">или </w:t>
      </w:r>
      <w:r w:rsidRPr="00103502">
        <w:rPr>
          <w:rFonts w:ascii="Times New Roman" w:hAnsi="Times New Roman" w:cs="Times New Roman"/>
          <w:i/>
          <w:iCs/>
          <w:color w:val="221E1F"/>
          <w:sz w:val="26"/>
          <w:szCs w:val="26"/>
        </w:rPr>
        <w:t xml:space="preserve">Запрещенного метода </w:t>
      </w:r>
      <w:r w:rsidRPr="00103502">
        <w:rPr>
          <w:rFonts w:ascii="Times New Roman" w:hAnsi="Times New Roman" w:cs="Times New Roman"/>
          <w:color w:val="221E1F"/>
          <w:sz w:val="26"/>
          <w:szCs w:val="26"/>
        </w:rPr>
        <w:t xml:space="preserve">не является следствием, полностью или частично, предыдущего </w:t>
      </w:r>
      <w:r w:rsidRPr="00103502">
        <w:rPr>
          <w:rFonts w:ascii="Times New Roman" w:hAnsi="Times New Roman" w:cs="Times New Roman"/>
          <w:i/>
          <w:iCs/>
          <w:color w:val="221E1F"/>
          <w:sz w:val="26"/>
          <w:szCs w:val="26"/>
        </w:rPr>
        <w:t xml:space="preserve">Использования </w:t>
      </w:r>
      <w:r w:rsidRPr="00103502">
        <w:rPr>
          <w:rFonts w:ascii="Times New Roman" w:hAnsi="Times New Roman" w:cs="Times New Roman"/>
          <w:color w:val="221E1F"/>
          <w:sz w:val="26"/>
          <w:szCs w:val="26"/>
        </w:rPr>
        <w:t xml:space="preserve">(без </w:t>
      </w:r>
      <w:r w:rsidRPr="00103502">
        <w:rPr>
          <w:rFonts w:ascii="Times New Roman" w:hAnsi="Times New Roman" w:cs="Times New Roman"/>
          <w:i/>
          <w:iCs/>
          <w:color w:val="221E1F"/>
          <w:sz w:val="26"/>
          <w:szCs w:val="26"/>
        </w:rPr>
        <w:t>ТИ</w:t>
      </w:r>
      <w:r w:rsidRPr="00103502">
        <w:rPr>
          <w:rFonts w:ascii="Times New Roman" w:hAnsi="Times New Roman" w:cs="Times New Roman"/>
          <w:color w:val="221E1F"/>
          <w:sz w:val="26"/>
          <w:szCs w:val="26"/>
        </w:rPr>
        <w:t xml:space="preserve">) субстанции или метода, запрещенных на момент их </w:t>
      </w:r>
      <w:r w:rsidRPr="00103502">
        <w:rPr>
          <w:rFonts w:ascii="Times New Roman" w:hAnsi="Times New Roman" w:cs="Times New Roman"/>
          <w:i/>
          <w:iCs/>
          <w:color w:val="221E1F"/>
          <w:sz w:val="26"/>
          <w:szCs w:val="26"/>
        </w:rPr>
        <w:t>Использования</w:t>
      </w:r>
      <w:r w:rsidRPr="00103502">
        <w:rPr>
          <w:rFonts w:ascii="Times New Roman" w:hAnsi="Times New Roman" w:cs="Times New Roman"/>
          <w:color w:val="221E1F"/>
          <w:sz w:val="26"/>
          <w:szCs w:val="26"/>
        </w:rPr>
        <w:t>.</w:t>
      </w:r>
    </w:p>
    <w:p w14:paraId="6D6DCCE9" w14:textId="77777777" w:rsidR="00C773D0" w:rsidRPr="00B16A7B" w:rsidRDefault="00C773D0" w:rsidP="00C773D0">
      <w:pPr>
        <w:pStyle w:val="Pa6"/>
        <w:spacing w:before="200" w:after="200" w:line="276" w:lineRule="auto"/>
        <w:ind w:left="680"/>
        <w:jc w:val="both"/>
        <w:rPr>
          <w:rStyle w:val="A5"/>
          <w:rFonts w:ascii="Times New Roman" w:hAnsi="Times New Roman" w:cs="Times New Roman"/>
          <w:sz w:val="22"/>
          <w:szCs w:val="22"/>
        </w:rPr>
      </w:pPr>
      <w:r w:rsidRPr="00B16A7B">
        <w:rPr>
          <w:rStyle w:val="A5"/>
          <w:rFonts w:ascii="Times New Roman" w:hAnsi="Times New Roman" w:cs="Times New Roman"/>
          <w:sz w:val="22"/>
          <w:szCs w:val="22"/>
        </w:rPr>
        <w:t>[Комментарий к статье 4.2: документы «Руководство по ТИ для врачей», разработанные ВАДА и размещенные на его веб-сайте, должны использоваться как помощь при применении указанных критериев в отношении конкретных заболеваний.</w:t>
      </w:r>
    </w:p>
    <w:p w14:paraId="285AF82A" w14:textId="77777777" w:rsidR="00C773D0" w:rsidRPr="00B16A7B" w:rsidRDefault="00C773D0" w:rsidP="00C773D0">
      <w:pPr>
        <w:pStyle w:val="Pa6"/>
        <w:spacing w:line="276" w:lineRule="auto"/>
        <w:ind w:left="680"/>
        <w:jc w:val="both"/>
        <w:rPr>
          <w:rStyle w:val="A5"/>
          <w:rFonts w:ascii="Times New Roman" w:hAnsi="Times New Roman" w:cs="Times New Roman"/>
          <w:sz w:val="22"/>
          <w:szCs w:val="22"/>
        </w:rPr>
      </w:pPr>
      <w:r w:rsidRPr="00B16A7B">
        <w:rPr>
          <w:rStyle w:val="A5"/>
          <w:rFonts w:ascii="Times New Roman" w:hAnsi="Times New Roman" w:cs="Times New Roman"/>
          <w:sz w:val="22"/>
          <w:szCs w:val="22"/>
        </w:rPr>
        <w:t>Решение о выдаче ТИ принимается исключительно на основании условий, изложенных в статье 4.2. При принятии такого решения не учитывается, является ли Запрещенная субстанция или Запрещенный метод наиболее целесообразными или безопасными с клинической точки зрения и легитимно ли Использование во всех юрисдикциях.</w:t>
      </w:r>
    </w:p>
    <w:p w14:paraId="4DB89EF2" w14:textId="44EF1DED" w:rsidR="00C773D0" w:rsidRPr="00C773D0" w:rsidRDefault="00C773D0" w:rsidP="00C773D0">
      <w:pPr>
        <w:spacing w:after="0"/>
        <w:ind w:left="709"/>
        <w:jc w:val="both"/>
      </w:pPr>
      <w:r w:rsidRPr="00B16A7B">
        <w:rPr>
          <w:rStyle w:val="A5"/>
          <w:rFonts w:cs="Times New Roman"/>
          <w:sz w:val="22"/>
        </w:rPr>
        <w:t>В случае, когда КТИ Международной федерации или Организатора крупного спортивного мероприятия принимает решение о том, признать или не признать ТИ, выданное другой Антидопинговой организацией (см. статью 7), и когда ВАДА рассматривает решение выдать (или не выдать) ТИ (см. статью 8), основной вопрос будет таким же, как и для КТИ, рассматривающего запрос на ТИ согласно статье 6, т. е. продемонстрировал ли Спортсмен, на основе баланса вероятности, что соблюдено каждое из условий, указанных в статье 4.1.]</w:t>
      </w:r>
    </w:p>
    <w:sectPr w:rsidR="00C773D0" w:rsidRPr="00C773D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WinCTT">
    <w:altName w:val="OfficinaSansWinCTT"/>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D0"/>
    <w:rsid w:val="00015409"/>
    <w:rsid w:val="006C0B77"/>
    <w:rsid w:val="008242FF"/>
    <w:rsid w:val="00870751"/>
    <w:rsid w:val="00922C48"/>
    <w:rsid w:val="00A317E6"/>
    <w:rsid w:val="00B915B7"/>
    <w:rsid w:val="00C773D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3722"/>
  <w15:chartTrackingRefBased/>
  <w15:docId w15:val="{4AE4FF08-EC00-41A2-9BD2-DD73F9BA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
    <w:name w:val="Pa2"/>
    <w:basedOn w:val="a"/>
    <w:next w:val="a"/>
    <w:uiPriority w:val="99"/>
    <w:rsid w:val="00C773D0"/>
    <w:pPr>
      <w:autoSpaceDE w:val="0"/>
      <w:autoSpaceDN w:val="0"/>
      <w:adjustRightInd w:val="0"/>
      <w:spacing w:after="0" w:line="201" w:lineRule="atLeast"/>
    </w:pPr>
    <w:rPr>
      <w:rFonts w:ascii="OfficinaSansWinCTT" w:hAnsi="OfficinaSansWinCTT"/>
      <w:sz w:val="24"/>
      <w:szCs w:val="24"/>
    </w:rPr>
  </w:style>
  <w:style w:type="paragraph" w:customStyle="1" w:styleId="Pa6">
    <w:name w:val="Pa6"/>
    <w:basedOn w:val="a"/>
    <w:next w:val="a"/>
    <w:uiPriority w:val="99"/>
    <w:rsid w:val="00C773D0"/>
    <w:pPr>
      <w:autoSpaceDE w:val="0"/>
      <w:autoSpaceDN w:val="0"/>
      <w:adjustRightInd w:val="0"/>
      <w:spacing w:after="0" w:line="201" w:lineRule="atLeast"/>
    </w:pPr>
    <w:rPr>
      <w:rFonts w:ascii="OfficinaSansWinCTT" w:hAnsi="OfficinaSansWinCTT"/>
      <w:sz w:val="24"/>
      <w:szCs w:val="24"/>
    </w:rPr>
  </w:style>
  <w:style w:type="character" w:customStyle="1" w:styleId="A5">
    <w:name w:val="A5"/>
    <w:uiPriority w:val="99"/>
    <w:rsid w:val="00C773D0"/>
    <w:rPr>
      <w:rFonts w:cs="OfficinaSansWinCTT"/>
      <w:i/>
      <w:iCs/>
      <w:color w:val="57585B"/>
      <w:sz w:val="18"/>
      <w:szCs w:val="18"/>
    </w:rPr>
  </w:style>
  <w:style w:type="character" w:styleId="a3">
    <w:name w:val="Emphasis"/>
    <w:basedOn w:val="a0"/>
    <w:uiPriority w:val="20"/>
    <w:qFormat/>
    <w:rsid w:val="00C77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2023-08-30T05:11:00Z</dcterms:created>
  <dcterms:modified xsi:type="dcterms:W3CDTF">2023-08-30T05:59:00Z</dcterms:modified>
</cp:coreProperties>
</file>